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A13" w:rsidRPr="00E814FA" w:rsidRDefault="00B50A13" w:rsidP="00B50A13">
      <w:pPr>
        <w:jc w:val="center"/>
        <w:rPr>
          <w:rFonts w:asciiTheme="minorHAnsi" w:hAnsiTheme="minorHAnsi" w:cstheme="minorHAnsi"/>
          <w:b/>
          <w:sz w:val="22"/>
          <w:szCs w:val="22"/>
        </w:rPr>
      </w:pPr>
      <w:r w:rsidRPr="00E814FA">
        <w:rPr>
          <w:rFonts w:asciiTheme="minorHAnsi" w:hAnsiTheme="minorHAnsi" w:cstheme="minorHAnsi"/>
          <w:b/>
          <w:sz w:val="22"/>
          <w:szCs w:val="22"/>
        </w:rPr>
        <w:t>ORDINANCE NO. 599</w:t>
      </w:r>
    </w:p>
    <w:p w:rsidR="00B50A13" w:rsidRPr="00B50A13" w:rsidRDefault="00B50A13" w:rsidP="00B50A13">
      <w:pPr>
        <w:jc w:val="center"/>
        <w:rPr>
          <w:rFonts w:asciiTheme="minorHAnsi" w:hAnsiTheme="minorHAnsi" w:cstheme="minorHAnsi"/>
          <w:sz w:val="22"/>
          <w:szCs w:val="22"/>
        </w:rPr>
      </w:pPr>
    </w:p>
    <w:p w:rsidR="00B50A13" w:rsidRPr="00E814FA" w:rsidRDefault="00B50A13" w:rsidP="00B50A13">
      <w:pPr>
        <w:ind w:left="720" w:right="720"/>
        <w:jc w:val="both"/>
        <w:rPr>
          <w:rFonts w:asciiTheme="minorHAnsi" w:hAnsiTheme="minorHAnsi" w:cstheme="minorHAnsi"/>
          <w:b/>
          <w:sz w:val="22"/>
          <w:szCs w:val="22"/>
        </w:rPr>
      </w:pPr>
      <w:r w:rsidRPr="00E814FA">
        <w:rPr>
          <w:rFonts w:asciiTheme="minorHAnsi" w:hAnsiTheme="minorHAnsi" w:cstheme="minorHAnsi"/>
          <w:b/>
          <w:sz w:val="22"/>
          <w:szCs w:val="22"/>
        </w:rPr>
        <w:t>AN ORDINANCE REGULATING THE COLLECTION AND DISPOSAL OF SOLID WASTE IN THE CITY OF ARGONIA, KANSAS; ESTABLISHING RULES AND REGULATION THEREFOR; ESTABLISHING FEES; PROVIDING FOR PENALTIES FOR VIOLATION; AND REPEALING ORDINANCE 566.</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sz w:val="22"/>
          <w:szCs w:val="22"/>
        </w:rPr>
      </w:pPr>
      <w:r w:rsidRPr="00B50A13">
        <w:rPr>
          <w:rFonts w:asciiTheme="minorHAnsi" w:hAnsiTheme="minorHAnsi" w:cstheme="minorHAnsi"/>
          <w:sz w:val="22"/>
          <w:szCs w:val="22"/>
        </w:rPr>
        <w:t>Be it ordained by the Governing Body of the City of Argonia, Kansas:</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1.</w:t>
      </w:r>
    </w:p>
    <w:p w:rsidR="00B50A13" w:rsidRPr="00B50A13" w:rsidRDefault="00B50A13" w:rsidP="00B50A13">
      <w:pPr>
        <w:numPr>
          <w:ilvl w:val="0"/>
          <w:numId w:val="1"/>
        </w:numPr>
        <w:spacing w:before="120"/>
        <w:jc w:val="both"/>
        <w:rPr>
          <w:rFonts w:asciiTheme="minorHAnsi" w:hAnsiTheme="minorHAnsi" w:cstheme="minorHAnsi"/>
          <w:sz w:val="22"/>
          <w:szCs w:val="22"/>
        </w:rPr>
      </w:pPr>
      <w:r w:rsidRPr="00B50A13">
        <w:rPr>
          <w:rFonts w:asciiTheme="minorHAnsi" w:hAnsiTheme="minorHAnsi" w:cstheme="minorHAnsi"/>
          <w:sz w:val="22"/>
          <w:szCs w:val="22"/>
        </w:rPr>
        <w:t>The City shall furnish a collection and disposal service, either on the part of said City or by contract therefore for regular solid waste collection from all of the premises in the City pursuant to law.</w:t>
      </w:r>
    </w:p>
    <w:p w:rsidR="00B50A13" w:rsidRPr="00B50A13" w:rsidRDefault="00B50A13" w:rsidP="00B50A13">
      <w:pPr>
        <w:numPr>
          <w:ilvl w:val="0"/>
          <w:numId w:val="1"/>
        </w:numPr>
        <w:spacing w:before="120"/>
        <w:jc w:val="both"/>
        <w:rPr>
          <w:rFonts w:asciiTheme="minorHAnsi" w:hAnsiTheme="minorHAnsi" w:cstheme="minorHAnsi"/>
          <w:sz w:val="22"/>
          <w:szCs w:val="22"/>
        </w:rPr>
      </w:pPr>
      <w:r w:rsidRPr="00B50A13">
        <w:rPr>
          <w:rFonts w:asciiTheme="minorHAnsi" w:hAnsiTheme="minorHAnsi" w:cstheme="minorHAnsi"/>
          <w:sz w:val="22"/>
          <w:szCs w:val="22"/>
        </w:rPr>
        <w:t xml:space="preserve">The City shall furnish a burn pit for the disposal </w:t>
      </w:r>
      <w:bookmarkStart w:id="0" w:name="_GoBack"/>
      <w:bookmarkEnd w:id="0"/>
      <w:r w:rsidRPr="00B50A13">
        <w:rPr>
          <w:rFonts w:asciiTheme="minorHAnsi" w:hAnsiTheme="minorHAnsi" w:cstheme="minorHAnsi"/>
          <w:sz w:val="22"/>
          <w:szCs w:val="22"/>
        </w:rPr>
        <w:t>of branches, lumber and other burnable materials and a compost pile for the disposal of yard waste pursuant to state regulations and permits.</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2. Definitions</w:t>
      </w:r>
    </w:p>
    <w:p w:rsidR="00B50A13" w:rsidRPr="00B50A13" w:rsidRDefault="00B50A13" w:rsidP="00B50A13">
      <w:pPr>
        <w:numPr>
          <w:ilvl w:val="0"/>
          <w:numId w:val="2"/>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Solid waste is defined as those items which will be accepted by landfills.</w:t>
      </w:r>
    </w:p>
    <w:p w:rsidR="00B50A13" w:rsidRPr="00B50A13" w:rsidRDefault="00B50A13" w:rsidP="00B50A13">
      <w:pPr>
        <w:numPr>
          <w:ilvl w:val="0"/>
          <w:numId w:val="2"/>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Large and/or unmanageable items such as motor engines, tires, oil, rocks, dirt, tree branches, yard waste, furniture, appliances, and other items deemed unmanageable by the City or contracted solid waste collector will not be collected as solid wastes on a regular basis, but shall either be disposed of at the instance and expense of the person in charge thereof or at such times as specific arrangements are made for the collection of such articles.</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3. Collection</w:t>
      </w:r>
    </w:p>
    <w:p w:rsidR="00B50A13" w:rsidRPr="00B50A13" w:rsidRDefault="00B50A13" w:rsidP="00B50A13">
      <w:pPr>
        <w:numPr>
          <w:ilvl w:val="0"/>
          <w:numId w:val="3"/>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Solid waste for collection shall be placed at the curb or alley for collection. In case of doubt or uncertainty the City will determine the point of collection which shall in all cases be readily accessible.</w:t>
      </w:r>
    </w:p>
    <w:p w:rsidR="00B50A13" w:rsidRPr="00B50A13" w:rsidRDefault="00B50A13" w:rsidP="00B50A13">
      <w:pPr>
        <w:numPr>
          <w:ilvl w:val="0"/>
          <w:numId w:val="3"/>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The City will endeavor to provide for the collection of solid waste not less than once a week</w:t>
      </w:r>
      <w:r>
        <w:rPr>
          <w:rFonts w:asciiTheme="minorHAnsi" w:hAnsiTheme="minorHAnsi" w:cstheme="minorHAnsi"/>
          <w:sz w:val="22"/>
          <w:szCs w:val="22"/>
        </w:rPr>
        <w:t>.</w:t>
      </w:r>
    </w:p>
    <w:p w:rsidR="00B50A13" w:rsidRPr="00B50A13" w:rsidRDefault="00B50A13" w:rsidP="00B50A13">
      <w:pPr>
        <w:numPr>
          <w:ilvl w:val="0"/>
          <w:numId w:val="3"/>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The City may provide by resolution or contract for special call collection service for heavy and unmanageable refuse material.</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4. Contract Service</w:t>
      </w:r>
    </w:p>
    <w:p w:rsidR="00B50A13" w:rsidRPr="00B50A13" w:rsidRDefault="00B50A13" w:rsidP="00B50A13">
      <w:pPr>
        <w:spacing w:before="120"/>
        <w:ind w:firstLine="720"/>
        <w:jc w:val="both"/>
        <w:rPr>
          <w:rFonts w:asciiTheme="minorHAnsi" w:hAnsiTheme="minorHAnsi" w:cstheme="minorHAnsi"/>
          <w:sz w:val="22"/>
          <w:szCs w:val="22"/>
        </w:rPr>
      </w:pPr>
      <w:r w:rsidRPr="00B50A13">
        <w:rPr>
          <w:rFonts w:asciiTheme="minorHAnsi" w:hAnsiTheme="minorHAnsi" w:cstheme="minorHAnsi"/>
          <w:sz w:val="22"/>
          <w:szCs w:val="22"/>
        </w:rPr>
        <w:t>From and after the effective date of this ordinance, the City of Argonia, Kansas, and/or its contract refuse collectors, shall be the only collecting agency for solid waste and refuse in the City, as a business, and no other person, firm or corporation shall thereafter collect waste as a business in said City.</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5. Service Charge</w:t>
      </w:r>
    </w:p>
    <w:p w:rsidR="00B50A13" w:rsidRPr="00B50A13" w:rsidRDefault="00B50A13" w:rsidP="00B50A13">
      <w:pPr>
        <w:numPr>
          <w:ilvl w:val="0"/>
          <w:numId w:val="4"/>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A service charge per month of $</w:t>
      </w:r>
      <w:r>
        <w:rPr>
          <w:rFonts w:asciiTheme="minorHAnsi" w:hAnsiTheme="minorHAnsi" w:cstheme="minorHAnsi"/>
          <w:sz w:val="22"/>
          <w:szCs w:val="22"/>
        </w:rPr>
        <w:t>6</w:t>
      </w:r>
      <w:r w:rsidRPr="00B50A13">
        <w:rPr>
          <w:rFonts w:asciiTheme="minorHAnsi" w:hAnsiTheme="minorHAnsi" w:cstheme="minorHAnsi"/>
          <w:sz w:val="22"/>
          <w:szCs w:val="22"/>
        </w:rPr>
        <w:t>.00 plus the current monthly rate per the Waste Connections service agreement for one poly</w:t>
      </w:r>
      <w:r>
        <w:rPr>
          <w:rFonts w:asciiTheme="minorHAnsi" w:hAnsiTheme="minorHAnsi" w:cstheme="minorHAnsi"/>
          <w:sz w:val="22"/>
          <w:szCs w:val="22"/>
        </w:rPr>
        <w:t xml:space="preserve"> </w:t>
      </w:r>
      <w:r w:rsidRPr="00B50A13">
        <w:rPr>
          <w:rFonts w:asciiTheme="minorHAnsi" w:hAnsiTheme="minorHAnsi" w:cstheme="minorHAnsi"/>
          <w:sz w:val="22"/>
          <w:szCs w:val="22"/>
        </w:rPr>
        <w:t xml:space="preserve">cart and one recycle bin payable monthly, is imposed for each monthly residential customer having once a week pick up. A charge per month </w:t>
      </w:r>
      <w:r>
        <w:rPr>
          <w:rFonts w:asciiTheme="minorHAnsi" w:hAnsiTheme="minorHAnsi" w:cstheme="minorHAnsi"/>
          <w:sz w:val="22"/>
          <w:szCs w:val="22"/>
        </w:rPr>
        <w:t xml:space="preserve">of the current rate that Waste Connections charges plus an additional $9.00 </w:t>
      </w:r>
      <w:r w:rsidRPr="00B50A13">
        <w:rPr>
          <w:rFonts w:asciiTheme="minorHAnsi" w:hAnsiTheme="minorHAnsi" w:cstheme="minorHAnsi"/>
          <w:sz w:val="22"/>
          <w:szCs w:val="22"/>
        </w:rPr>
        <w:t>each additional poly</w:t>
      </w:r>
      <w:r>
        <w:rPr>
          <w:rFonts w:asciiTheme="minorHAnsi" w:hAnsiTheme="minorHAnsi" w:cstheme="minorHAnsi"/>
          <w:sz w:val="22"/>
          <w:szCs w:val="22"/>
        </w:rPr>
        <w:t xml:space="preserve"> </w:t>
      </w:r>
      <w:r w:rsidRPr="00B50A13">
        <w:rPr>
          <w:rFonts w:asciiTheme="minorHAnsi" w:hAnsiTheme="minorHAnsi" w:cstheme="minorHAnsi"/>
          <w:sz w:val="22"/>
          <w:szCs w:val="22"/>
        </w:rPr>
        <w:t>cart at residence.</w:t>
      </w:r>
    </w:p>
    <w:p w:rsidR="00B50A13" w:rsidRPr="00B50A13" w:rsidRDefault="00B50A13" w:rsidP="00B50A13">
      <w:pPr>
        <w:numPr>
          <w:ilvl w:val="0"/>
          <w:numId w:val="4"/>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A set amount determined by the City of Argonia for commercial poly</w:t>
      </w:r>
      <w:r>
        <w:rPr>
          <w:rFonts w:asciiTheme="minorHAnsi" w:hAnsiTheme="minorHAnsi" w:cstheme="minorHAnsi"/>
          <w:sz w:val="22"/>
          <w:szCs w:val="22"/>
        </w:rPr>
        <w:t xml:space="preserve"> </w:t>
      </w:r>
      <w:r w:rsidRPr="00B50A13">
        <w:rPr>
          <w:rFonts w:asciiTheme="minorHAnsi" w:hAnsiTheme="minorHAnsi" w:cstheme="minorHAnsi"/>
          <w:sz w:val="22"/>
          <w:szCs w:val="22"/>
        </w:rPr>
        <w:t>carts or dumpsters, or a residential customer for a dumpster, is imposed, payable monthly, for once a week pick up. Schools are classified as commercial establishments for the purpose of this ordinance.</w:t>
      </w:r>
    </w:p>
    <w:p w:rsidR="00B50A13" w:rsidRPr="00B50A13" w:rsidRDefault="00B50A13" w:rsidP="00B50A13">
      <w:pPr>
        <w:numPr>
          <w:ilvl w:val="0"/>
          <w:numId w:val="4"/>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The City may fix by resolution a charge for collection of solid waste excluded from the regular collection service hereunder, as a specified in Section 2B.</w:t>
      </w:r>
    </w:p>
    <w:p w:rsidR="00B50A13" w:rsidRPr="00B50A13" w:rsidRDefault="00B50A13" w:rsidP="00B50A13">
      <w:pPr>
        <w:numPr>
          <w:ilvl w:val="0"/>
          <w:numId w:val="4"/>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 xml:space="preserve">Service charges fixed herein shall be due and payable monthly at the same time and place as charges for other utility services furnished by the City, may be included as a separate item on the billings for such utility services, and shall be subject to the same grace periods and penalties as provided for such other </w:t>
      </w:r>
      <w:r w:rsidRPr="00B50A13">
        <w:rPr>
          <w:rFonts w:asciiTheme="minorHAnsi" w:hAnsiTheme="minorHAnsi" w:cstheme="minorHAnsi"/>
          <w:sz w:val="22"/>
          <w:szCs w:val="22"/>
        </w:rPr>
        <w:lastRenderedPageBreak/>
        <w:t>utility services. Such services are hereby declared to be parts of one debt to the City insofar as they affect any one customer or consumer, and the refusal to pay any part of such debt for any monthly period shall be sufficient cause for discontinuing all utility services. No connection for utility service in the City shall be made until the consumer makes provision for municipal refuse and disposal service as part of the application for utility services.</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6</w:t>
      </w:r>
    </w:p>
    <w:p w:rsidR="00B50A13" w:rsidRPr="00B50A13" w:rsidRDefault="00B50A13" w:rsidP="00B50A13">
      <w:pPr>
        <w:numPr>
          <w:ilvl w:val="0"/>
          <w:numId w:val="5"/>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It shall be unlawful for any person to throw, place, deposit or leave or cause to be thrown, placed, deposited or left in any public street, highway, alleys, parks or thoroughfares of the City, any refuse, solid waste, garbage, trash, dirt, filth, sewage, compost, paper, stable manure, boxes, ashes, lumber, wood, grass, weeds or litter of any kind.</w:t>
      </w:r>
    </w:p>
    <w:p w:rsidR="00B50A13" w:rsidRPr="00B50A13" w:rsidRDefault="00B50A13" w:rsidP="00B50A13">
      <w:pPr>
        <w:numPr>
          <w:ilvl w:val="0"/>
          <w:numId w:val="5"/>
        </w:numPr>
        <w:tabs>
          <w:tab w:val="clear" w:pos="2088"/>
          <w:tab w:val="num" w:pos="720"/>
        </w:tabs>
        <w:spacing w:before="120"/>
        <w:ind w:left="720"/>
        <w:jc w:val="both"/>
        <w:rPr>
          <w:rFonts w:asciiTheme="minorHAnsi" w:hAnsiTheme="minorHAnsi" w:cstheme="minorHAnsi"/>
          <w:sz w:val="22"/>
          <w:szCs w:val="22"/>
        </w:rPr>
      </w:pPr>
      <w:r w:rsidRPr="00B50A13">
        <w:rPr>
          <w:rFonts w:asciiTheme="minorHAnsi" w:hAnsiTheme="minorHAnsi" w:cstheme="minorHAnsi"/>
          <w:sz w:val="22"/>
          <w:szCs w:val="22"/>
        </w:rPr>
        <w:t>It shall be unlawful to burn trash, rubbish, leaves, lumber, straw or any other combustible material in or by any residence, street alley or vacant lot within the city limits of Argonia, Kansas, pursuant to the fire chief’s authority. (See Burn Permit)</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7</w:t>
      </w:r>
    </w:p>
    <w:p w:rsidR="00B50A13" w:rsidRPr="00B50A13" w:rsidRDefault="00B50A13" w:rsidP="00B50A13">
      <w:pPr>
        <w:spacing w:before="120"/>
        <w:ind w:firstLine="720"/>
        <w:jc w:val="both"/>
        <w:rPr>
          <w:rFonts w:asciiTheme="minorHAnsi" w:hAnsiTheme="minorHAnsi" w:cstheme="minorHAnsi"/>
          <w:sz w:val="22"/>
          <w:szCs w:val="22"/>
        </w:rPr>
      </w:pPr>
      <w:r w:rsidRPr="00B50A13">
        <w:rPr>
          <w:rFonts w:asciiTheme="minorHAnsi" w:hAnsiTheme="minorHAnsi" w:cstheme="minorHAnsi"/>
          <w:sz w:val="22"/>
          <w:szCs w:val="22"/>
        </w:rPr>
        <w:t>The Governing Body shall have power to make such regulations by resolution as may be necessary to carry into effect the provisions of this ordinance.</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8</w:t>
      </w:r>
    </w:p>
    <w:p w:rsidR="00B50A13" w:rsidRPr="00B50A13" w:rsidRDefault="00B50A13" w:rsidP="00B50A13">
      <w:pPr>
        <w:spacing w:before="120"/>
        <w:ind w:firstLine="720"/>
        <w:jc w:val="both"/>
        <w:rPr>
          <w:rFonts w:asciiTheme="minorHAnsi" w:hAnsiTheme="minorHAnsi" w:cstheme="minorHAnsi"/>
          <w:sz w:val="22"/>
          <w:szCs w:val="22"/>
        </w:rPr>
      </w:pPr>
      <w:r w:rsidRPr="00B50A13">
        <w:rPr>
          <w:rFonts w:asciiTheme="minorHAnsi" w:hAnsiTheme="minorHAnsi" w:cstheme="minorHAnsi"/>
          <w:sz w:val="22"/>
          <w:szCs w:val="22"/>
        </w:rPr>
        <w:t>It is the duty of the owner and tenant of each lot or parcel of ground, including all commercial establishments, in the City to keep such premises free and clear of all classes of refuse, garbage or trash.</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9</w:t>
      </w:r>
    </w:p>
    <w:p w:rsidR="00B50A13" w:rsidRPr="00B50A13" w:rsidRDefault="00B50A13" w:rsidP="00B50A13">
      <w:pPr>
        <w:spacing w:before="120"/>
        <w:ind w:firstLine="720"/>
        <w:jc w:val="both"/>
        <w:rPr>
          <w:rFonts w:asciiTheme="minorHAnsi" w:hAnsiTheme="minorHAnsi" w:cstheme="minorHAnsi"/>
          <w:sz w:val="22"/>
          <w:szCs w:val="22"/>
        </w:rPr>
      </w:pPr>
      <w:r w:rsidRPr="00B50A13">
        <w:rPr>
          <w:rFonts w:asciiTheme="minorHAnsi" w:hAnsiTheme="minorHAnsi" w:cstheme="minorHAnsi"/>
          <w:sz w:val="22"/>
          <w:szCs w:val="22"/>
        </w:rPr>
        <w:t>Any person, firm or corporation who shall violate any of the provisions hereof shall, upon conviction, be fined an amount not to exceed one hundred dollars ($100.00) per incident.</w:t>
      </w:r>
    </w:p>
    <w:p w:rsidR="00B50A13" w:rsidRPr="00B50A13" w:rsidRDefault="00B50A13" w:rsidP="00B50A13">
      <w:pPr>
        <w:jc w:val="both"/>
        <w:rPr>
          <w:rFonts w:asciiTheme="minorHAnsi" w:hAnsiTheme="minorHAnsi" w:cstheme="minorHAnsi"/>
          <w:sz w:val="22"/>
          <w:szCs w:val="22"/>
        </w:rPr>
      </w:pPr>
      <w:bookmarkStart w:id="1" w:name="OLE_LINK1"/>
    </w:p>
    <w:bookmarkEnd w:id="1"/>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10</w:t>
      </w:r>
    </w:p>
    <w:p w:rsidR="00B50A13" w:rsidRPr="00B50A13" w:rsidRDefault="00B50A13" w:rsidP="00B50A13">
      <w:pPr>
        <w:spacing w:before="120"/>
        <w:ind w:firstLine="720"/>
        <w:jc w:val="both"/>
        <w:rPr>
          <w:rFonts w:asciiTheme="minorHAnsi" w:hAnsiTheme="minorHAnsi" w:cstheme="minorHAnsi"/>
          <w:sz w:val="22"/>
          <w:szCs w:val="22"/>
        </w:rPr>
      </w:pPr>
      <w:r w:rsidRPr="00B50A13">
        <w:rPr>
          <w:rFonts w:asciiTheme="minorHAnsi" w:hAnsiTheme="minorHAnsi" w:cstheme="minorHAnsi"/>
          <w:sz w:val="22"/>
          <w:szCs w:val="22"/>
        </w:rPr>
        <w:t>Ordinance 5</w:t>
      </w:r>
      <w:r>
        <w:rPr>
          <w:rFonts w:asciiTheme="minorHAnsi" w:hAnsiTheme="minorHAnsi" w:cstheme="minorHAnsi"/>
          <w:sz w:val="22"/>
          <w:szCs w:val="22"/>
        </w:rPr>
        <w:t>66</w:t>
      </w:r>
      <w:r w:rsidRPr="00B50A13">
        <w:rPr>
          <w:rFonts w:asciiTheme="minorHAnsi" w:hAnsiTheme="minorHAnsi" w:cstheme="minorHAnsi"/>
          <w:sz w:val="22"/>
          <w:szCs w:val="22"/>
        </w:rPr>
        <w:t xml:space="preserve"> are hereby repealed.</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b/>
          <w:sz w:val="22"/>
          <w:szCs w:val="22"/>
        </w:rPr>
      </w:pPr>
      <w:r w:rsidRPr="00B50A13">
        <w:rPr>
          <w:rFonts w:asciiTheme="minorHAnsi" w:hAnsiTheme="minorHAnsi" w:cstheme="minorHAnsi"/>
          <w:b/>
          <w:sz w:val="22"/>
          <w:szCs w:val="22"/>
        </w:rPr>
        <w:t>Section 11</w:t>
      </w:r>
    </w:p>
    <w:p w:rsidR="00B50A13" w:rsidRPr="00B50A13" w:rsidRDefault="00B50A13" w:rsidP="00B50A13">
      <w:pPr>
        <w:spacing w:before="120"/>
        <w:ind w:firstLine="720"/>
        <w:jc w:val="both"/>
        <w:rPr>
          <w:rFonts w:asciiTheme="minorHAnsi" w:hAnsiTheme="minorHAnsi" w:cstheme="minorHAnsi"/>
          <w:sz w:val="22"/>
          <w:szCs w:val="22"/>
        </w:rPr>
      </w:pPr>
      <w:r w:rsidRPr="00B50A13">
        <w:rPr>
          <w:rFonts w:asciiTheme="minorHAnsi" w:hAnsiTheme="minorHAnsi" w:cstheme="minorHAnsi"/>
          <w:sz w:val="22"/>
          <w:szCs w:val="22"/>
        </w:rPr>
        <w:t>This ordinance shall take effect and be in force from and after its publication in the official newspaper of the City of Argonia Kansas.</w:t>
      </w: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sz w:val="22"/>
          <w:szCs w:val="22"/>
        </w:rPr>
      </w:pPr>
      <w:r w:rsidRPr="00B50A13">
        <w:rPr>
          <w:rFonts w:asciiTheme="minorHAnsi" w:hAnsiTheme="minorHAnsi" w:cstheme="minorHAnsi"/>
          <w:sz w:val="22"/>
          <w:szCs w:val="22"/>
        </w:rPr>
        <w:t xml:space="preserve">Adopted and approved by the Governing Body this </w:t>
      </w:r>
      <w:r w:rsidR="008D7539">
        <w:rPr>
          <w:rFonts w:asciiTheme="minorHAnsi" w:hAnsiTheme="minorHAnsi" w:cstheme="minorHAnsi"/>
          <w:sz w:val="22"/>
          <w:szCs w:val="22"/>
        </w:rPr>
        <w:t>3rd</w:t>
      </w:r>
      <w:r w:rsidRPr="00B50A13">
        <w:rPr>
          <w:rFonts w:asciiTheme="minorHAnsi" w:hAnsiTheme="minorHAnsi" w:cstheme="minorHAnsi"/>
          <w:sz w:val="22"/>
          <w:szCs w:val="22"/>
        </w:rPr>
        <w:t xml:space="preserve"> day of </w:t>
      </w:r>
      <w:r w:rsidR="008D7539">
        <w:rPr>
          <w:rFonts w:asciiTheme="minorHAnsi" w:hAnsiTheme="minorHAnsi" w:cstheme="minorHAnsi"/>
          <w:sz w:val="22"/>
          <w:szCs w:val="22"/>
        </w:rPr>
        <w:t>February 2025</w:t>
      </w:r>
      <w:r w:rsidRPr="00B50A13">
        <w:rPr>
          <w:rFonts w:asciiTheme="minorHAnsi" w:hAnsiTheme="minorHAnsi" w:cstheme="minorHAnsi"/>
          <w:sz w:val="22"/>
          <w:szCs w:val="22"/>
        </w:rPr>
        <w:t xml:space="preserve">. </w:t>
      </w:r>
    </w:p>
    <w:p w:rsidR="00B50A13" w:rsidRPr="00B50A13" w:rsidRDefault="00B50A13" w:rsidP="00B50A13">
      <w:pPr>
        <w:ind w:left="2880" w:hanging="2880"/>
        <w:jc w:val="both"/>
        <w:rPr>
          <w:rFonts w:asciiTheme="minorHAnsi" w:hAnsiTheme="minorHAnsi" w:cstheme="minorHAnsi"/>
          <w:sz w:val="22"/>
          <w:szCs w:val="22"/>
        </w:rPr>
      </w:pPr>
    </w:p>
    <w:p w:rsidR="00B50A13" w:rsidRPr="00B50A13" w:rsidRDefault="00B50A13" w:rsidP="00B50A13">
      <w:pPr>
        <w:ind w:left="2880" w:hanging="2880"/>
        <w:jc w:val="both"/>
        <w:rPr>
          <w:rFonts w:asciiTheme="minorHAnsi" w:hAnsiTheme="minorHAnsi" w:cstheme="minorHAnsi"/>
          <w:sz w:val="22"/>
          <w:szCs w:val="22"/>
        </w:rPr>
      </w:pPr>
    </w:p>
    <w:p w:rsidR="00B50A13" w:rsidRPr="00B50A13" w:rsidRDefault="00B50A13" w:rsidP="00B50A13">
      <w:pPr>
        <w:ind w:left="2880" w:hanging="2880"/>
        <w:jc w:val="both"/>
        <w:rPr>
          <w:rFonts w:asciiTheme="minorHAnsi" w:hAnsiTheme="minorHAnsi" w:cstheme="minorHAnsi"/>
          <w:sz w:val="22"/>
          <w:szCs w:val="22"/>
        </w:rPr>
      </w:pPr>
    </w:p>
    <w:p w:rsidR="00B50A13" w:rsidRPr="00B50A13" w:rsidRDefault="00B50A13" w:rsidP="00B50A13">
      <w:pPr>
        <w:jc w:val="both"/>
        <w:rPr>
          <w:rFonts w:asciiTheme="minorHAnsi" w:hAnsiTheme="minorHAnsi" w:cstheme="minorHAnsi"/>
          <w:sz w:val="22"/>
          <w:szCs w:val="22"/>
        </w:rPr>
      </w:pPr>
      <w:r w:rsidRPr="00B50A13">
        <w:rPr>
          <w:rFonts w:asciiTheme="minorHAnsi" w:hAnsiTheme="minorHAnsi" w:cstheme="minorHAnsi"/>
          <w:sz w:val="22"/>
          <w:szCs w:val="22"/>
        </w:rPr>
        <w:t>[SEAL]</w:t>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t>_____</w:t>
      </w:r>
      <w:r w:rsidR="006A6B4A">
        <w:rPr>
          <w:rFonts w:asciiTheme="minorHAnsi" w:hAnsiTheme="minorHAnsi" w:cstheme="minorHAnsi"/>
          <w:sz w:val="22"/>
          <w:szCs w:val="22"/>
        </w:rPr>
        <w:t>___</w:t>
      </w:r>
      <w:r w:rsidR="00C64D60" w:rsidRPr="00C64D60">
        <w:rPr>
          <w:rFonts w:ascii="Lucida Calligraphy" w:hAnsi="Lucida Calligraphy" w:cstheme="minorHAnsi"/>
          <w:sz w:val="22"/>
          <w:szCs w:val="22"/>
          <w:u w:val="single"/>
        </w:rPr>
        <w:t xml:space="preserve">Rick </w:t>
      </w:r>
      <w:proofErr w:type="spellStart"/>
      <w:r w:rsidR="00C64D60" w:rsidRPr="00C64D60">
        <w:rPr>
          <w:rFonts w:ascii="Lucida Calligraphy" w:hAnsi="Lucida Calligraphy" w:cstheme="minorHAnsi"/>
          <w:sz w:val="22"/>
          <w:szCs w:val="22"/>
          <w:u w:val="single"/>
        </w:rPr>
        <w:t>Dolley</w:t>
      </w:r>
      <w:proofErr w:type="spellEnd"/>
      <w:r w:rsidRPr="00B50A13">
        <w:rPr>
          <w:rFonts w:asciiTheme="minorHAnsi" w:hAnsiTheme="minorHAnsi" w:cstheme="minorHAnsi"/>
          <w:sz w:val="22"/>
          <w:szCs w:val="22"/>
        </w:rPr>
        <w:t>_</w:t>
      </w:r>
      <w:r w:rsidR="00C64D60">
        <w:rPr>
          <w:rFonts w:asciiTheme="minorHAnsi" w:hAnsiTheme="minorHAnsi" w:cstheme="minorHAnsi"/>
          <w:sz w:val="22"/>
          <w:szCs w:val="22"/>
        </w:rPr>
        <w:t>___</w:t>
      </w:r>
      <w:r w:rsidRPr="00B50A13">
        <w:rPr>
          <w:rFonts w:asciiTheme="minorHAnsi" w:hAnsiTheme="minorHAnsi" w:cstheme="minorHAnsi"/>
          <w:sz w:val="22"/>
          <w:szCs w:val="22"/>
        </w:rPr>
        <w:t>____</w:t>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Pr="00B50A13">
        <w:rPr>
          <w:rFonts w:asciiTheme="minorHAnsi" w:hAnsiTheme="minorHAnsi" w:cstheme="minorHAnsi"/>
          <w:sz w:val="22"/>
          <w:szCs w:val="22"/>
        </w:rPr>
        <w:tab/>
      </w:r>
      <w:r w:rsidR="006A6B4A">
        <w:rPr>
          <w:rFonts w:asciiTheme="minorHAnsi" w:hAnsiTheme="minorHAnsi" w:cstheme="minorHAnsi"/>
          <w:sz w:val="22"/>
          <w:szCs w:val="22"/>
        </w:rPr>
        <w:t xml:space="preserve">                          </w:t>
      </w:r>
      <w:r w:rsidRPr="00B50A13">
        <w:rPr>
          <w:rFonts w:asciiTheme="minorHAnsi" w:hAnsiTheme="minorHAnsi" w:cstheme="minorHAnsi"/>
          <w:sz w:val="22"/>
          <w:szCs w:val="22"/>
        </w:rPr>
        <w:t xml:space="preserve">Mayor, </w:t>
      </w:r>
      <w:r w:rsidR="006A6B4A">
        <w:rPr>
          <w:rFonts w:asciiTheme="minorHAnsi" w:hAnsiTheme="minorHAnsi" w:cstheme="minorHAnsi"/>
          <w:sz w:val="22"/>
          <w:szCs w:val="22"/>
        </w:rPr>
        <w:t xml:space="preserve">Rick </w:t>
      </w:r>
      <w:proofErr w:type="spellStart"/>
      <w:r w:rsidR="006A6B4A">
        <w:rPr>
          <w:rFonts w:asciiTheme="minorHAnsi" w:hAnsiTheme="minorHAnsi" w:cstheme="minorHAnsi"/>
          <w:sz w:val="22"/>
          <w:szCs w:val="22"/>
        </w:rPr>
        <w:t>Dolley</w:t>
      </w:r>
      <w:proofErr w:type="spellEnd"/>
    </w:p>
    <w:p w:rsidR="00B50A13" w:rsidRPr="00B50A13" w:rsidRDefault="00B50A13" w:rsidP="00B50A13">
      <w:pPr>
        <w:ind w:left="2880" w:hanging="2880"/>
        <w:jc w:val="both"/>
        <w:rPr>
          <w:rFonts w:asciiTheme="minorHAnsi" w:hAnsiTheme="minorHAnsi" w:cstheme="minorHAnsi"/>
          <w:sz w:val="22"/>
          <w:szCs w:val="22"/>
        </w:rPr>
      </w:pPr>
    </w:p>
    <w:p w:rsidR="00B50A13" w:rsidRPr="00B50A13" w:rsidRDefault="00B50A13" w:rsidP="00B50A13">
      <w:pPr>
        <w:ind w:left="2880" w:hanging="2880"/>
        <w:jc w:val="both"/>
        <w:rPr>
          <w:rFonts w:asciiTheme="minorHAnsi" w:hAnsiTheme="minorHAnsi" w:cstheme="minorHAnsi"/>
          <w:sz w:val="22"/>
          <w:szCs w:val="22"/>
        </w:rPr>
      </w:pPr>
      <w:r w:rsidRPr="00B50A13">
        <w:rPr>
          <w:rFonts w:asciiTheme="minorHAnsi" w:hAnsiTheme="minorHAnsi" w:cstheme="minorHAnsi"/>
          <w:sz w:val="22"/>
          <w:szCs w:val="22"/>
        </w:rPr>
        <w:t>ATTEST:</w:t>
      </w:r>
    </w:p>
    <w:p w:rsidR="00B50A13" w:rsidRPr="00B50A13" w:rsidRDefault="00B50A13" w:rsidP="00B50A13">
      <w:pPr>
        <w:ind w:left="2880" w:hanging="2880"/>
        <w:jc w:val="both"/>
        <w:rPr>
          <w:rFonts w:asciiTheme="minorHAnsi" w:hAnsiTheme="minorHAnsi" w:cstheme="minorHAnsi"/>
          <w:sz w:val="22"/>
          <w:szCs w:val="22"/>
        </w:rPr>
      </w:pPr>
    </w:p>
    <w:p w:rsidR="00B50A13" w:rsidRPr="00B50A13" w:rsidRDefault="00B50A13" w:rsidP="00B50A13">
      <w:pPr>
        <w:ind w:left="2880" w:hanging="2880"/>
        <w:jc w:val="both"/>
        <w:rPr>
          <w:rFonts w:asciiTheme="minorHAnsi" w:hAnsiTheme="minorHAnsi" w:cstheme="minorHAnsi"/>
          <w:sz w:val="22"/>
          <w:szCs w:val="22"/>
        </w:rPr>
      </w:pPr>
    </w:p>
    <w:p w:rsidR="00235570" w:rsidRDefault="00235570" w:rsidP="00B50A13">
      <w:pPr>
        <w:ind w:left="2880" w:hanging="2880"/>
        <w:jc w:val="both"/>
        <w:rPr>
          <w:rFonts w:asciiTheme="minorHAnsi" w:hAnsiTheme="minorHAnsi" w:cstheme="minorHAnsi"/>
          <w:sz w:val="22"/>
          <w:szCs w:val="22"/>
          <w:u w:val="single"/>
        </w:rPr>
      </w:pPr>
      <w:r>
        <w:rPr>
          <w:rFonts w:asciiTheme="minorHAnsi" w:hAnsiTheme="minorHAnsi" w:cstheme="minorHAnsi"/>
          <w:sz w:val="22"/>
          <w:szCs w:val="22"/>
          <w:u w:val="single"/>
        </w:rPr>
        <w:t>______</w:t>
      </w:r>
      <w:r w:rsidR="00C64D60" w:rsidRPr="00C64D60">
        <w:rPr>
          <w:rFonts w:ascii="Lucida Calligraphy" w:hAnsi="Lucida Calligraphy" w:cstheme="minorHAnsi"/>
          <w:sz w:val="22"/>
          <w:szCs w:val="22"/>
          <w:u w:val="single"/>
        </w:rPr>
        <w:t>Tara L. Pierce</w:t>
      </w:r>
      <w:r>
        <w:rPr>
          <w:rFonts w:asciiTheme="minorHAnsi" w:hAnsiTheme="minorHAnsi" w:cstheme="minorHAnsi"/>
          <w:sz w:val="22"/>
          <w:szCs w:val="22"/>
          <w:u w:val="single"/>
        </w:rPr>
        <w:t>___________</w:t>
      </w:r>
    </w:p>
    <w:p w:rsidR="00B50A13" w:rsidRPr="00B50A13" w:rsidRDefault="00235570" w:rsidP="00B50A13">
      <w:pPr>
        <w:ind w:left="2880" w:hanging="2880"/>
        <w:jc w:val="both"/>
        <w:rPr>
          <w:rFonts w:asciiTheme="minorHAnsi" w:hAnsiTheme="minorHAnsi" w:cstheme="minorHAnsi"/>
          <w:sz w:val="22"/>
          <w:szCs w:val="22"/>
        </w:rPr>
      </w:pPr>
      <w:r>
        <w:rPr>
          <w:rFonts w:asciiTheme="minorHAnsi" w:hAnsiTheme="minorHAnsi" w:cstheme="minorHAnsi"/>
          <w:sz w:val="22"/>
          <w:szCs w:val="22"/>
        </w:rPr>
        <w:t xml:space="preserve">     Tara Pierce</w:t>
      </w:r>
      <w:r w:rsidR="00B50A13" w:rsidRPr="00B50A13">
        <w:rPr>
          <w:rFonts w:asciiTheme="minorHAnsi" w:hAnsiTheme="minorHAnsi" w:cstheme="minorHAnsi"/>
          <w:sz w:val="22"/>
          <w:szCs w:val="22"/>
        </w:rPr>
        <w:t>, City Clerk</w:t>
      </w:r>
      <w:r w:rsidR="00B50A13" w:rsidRPr="00B50A13">
        <w:rPr>
          <w:rFonts w:asciiTheme="minorHAnsi" w:hAnsiTheme="minorHAnsi" w:cstheme="minorHAnsi"/>
          <w:sz w:val="22"/>
          <w:szCs w:val="22"/>
        </w:rPr>
        <w:tab/>
      </w:r>
    </w:p>
    <w:p w:rsidR="00B50A13" w:rsidRPr="00143BA2" w:rsidRDefault="00B50A13" w:rsidP="00B50A13">
      <w:pPr>
        <w:jc w:val="both"/>
        <w:rPr>
          <w:rFonts w:ascii="Arial" w:hAnsi="Arial" w:cs="Arial"/>
        </w:rPr>
      </w:pPr>
    </w:p>
    <w:p w:rsidR="00480270" w:rsidRDefault="00480270"/>
    <w:sectPr w:rsidR="00480270" w:rsidSect="008718D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995"/>
    <w:multiLevelType w:val="hybridMultilevel"/>
    <w:tmpl w:val="EB326C1A"/>
    <w:lvl w:ilvl="0" w:tplc="9212438A">
      <w:start w:val="1"/>
      <w:numFmt w:val="upperLetter"/>
      <w:lvlText w:val="%1."/>
      <w:lvlJc w:val="left"/>
      <w:pPr>
        <w:tabs>
          <w:tab w:val="num" w:pos="720"/>
        </w:tabs>
        <w:ind w:left="720"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252901"/>
    <w:multiLevelType w:val="hybridMultilevel"/>
    <w:tmpl w:val="84202F6C"/>
    <w:lvl w:ilvl="0" w:tplc="9212438A">
      <w:start w:val="1"/>
      <w:numFmt w:val="upperLetter"/>
      <w:lvlText w:val="%1."/>
      <w:lvlJc w:val="left"/>
      <w:pPr>
        <w:tabs>
          <w:tab w:val="num" w:pos="2088"/>
        </w:tabs>
        <w:ind w:left="2088"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2E6FF8"/>
    <w:multiLevelType w:val="hybridMultilevel"/>
    <w:tmpl w:val="74CEA5BA"/>
    <w:lvl w:ilvl="0" w:tplc="9212438A">
      <w:start w:val="1"/>
      <w:numFmt w:val="upperLetter"/>
      <w:lvlText w:val="%1."/>
      <w:lvlJc w:val="left"/>
      <w:pPr>
        <w:tabs>
          <w:tab w:val="num" w:pos="2088"/>
        </w:tabs>
        <w:ind w:left="2088"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403D0F"/>
    <w:multiLevelType w:val="hybridMultilevel"/>
    <w:tmpl w:val="5E44D142"/>
    <w:lvl w:ilvl="0" w:tplc="9212438A">
      <w:start w:val="1"/>
      <w:numFmt w:val="upperLetter"/>
      <w:lvlText w:val="%1."/>
      <w:lvlJc w:val="left"/>
      <w:pPr>
        <w:tabs>
          <w:tab w:val="num" w:pos="2088"/>
        </w:tabs>
        <w:ind w:left="2088"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010F18"/>
    <w:multiLevelType w:val="hybridMultilevel"/>
    <w:tmpl w:val="A24E2CD4"/>
    <w:lvl w:ilvl="0" w:tplc="9212438A">
      <w:start w:val="1"/>
      <w:numFmt w:val="upperLetter"/>
      <w:lvlText w:val="%1."/>
      <w:lvlJc w:val="left"/>
      <w:pPr>
        <w:tabs>
          <w:tab w:val="num" w:pos="2088"/>
        </w:tabs>
        <w:ind w:left="2088" w:hanging="360"/>
      </w:pPr>
      <w:rPr>
        <w:rFonts w:ascii="Arial" w:hAnsi="Arial"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13"/>
    <w:rsid w:val="00235570"/>
    <w:rsid w:val="003806F4"/>
    <w:rsid w:val="00480270"/>
    <w:rsid w:val="006A6B4A"/>
    <w:rsid w:val="008D7539"/>
    <w:rsid w:val="00B50A13"/>
    <w:rsid w:val="00C64D60"/>
    <w:rsid w:val="00E81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F70E"/>
  <w15:chartTrackingRefBased/>
  <w15:docId w15:val="{63A255CD-63B8-467D-9DDE-5BFED64C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A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CityClerk</cp:lastModifiedBy>
  <cp:revision>4</cp:revision>
  <dcterms:created xsi:type="dcterms:W3CDTF">2025-01-31T19:23:00Z</dcterms:created>
  <dcterms:modified xsi:type="dcterms:W3CDTF">2025-02-14T20:00:00Z</dcterms:modified>
</cp:coreProperties>
</file>